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3B" w:rsidRDefault="0013694E">
      <w:pPr>
        <w:widowControl/>
        <w:jc w:val="center"/>
        <w:rPr>
          <w:rFonts w:ascii="微软雅黑" w:eastAsia="微软雅黑" w:hAnsi="微软雅黑" w:cs="宋体"/>
          <w:color w:val="000000"/>
          <w:kern w:val="0"/>
          <w:sz w:val="18"/>
          <w:szCs w:val="18"/>
        </w:rPr>
      </w:pPr>
      <w:r>
        <w:rPr>
          <w:rFonts w:ascii="方正小标宋简体" w:eastAsia="方正小标宋简体" w:hAnsi="微软雅黑" w:cs="宋体" w:hint="eastAsia"/>
          <w:color w:val="000000"/>
          <w:kern w:val="0"/>
          <w:sz w:val="44"/>
          <w:szCs w:val="44"/>
        </w:rPr>
        <w:t>楚雄州投资促进局2023年预算重点领域  财政项目文本公开</w:t>
      </w:r>
    </w:p>
    <w:p w:rsidR="00ED6D3B" w:rsidRDefault="0013694E">
      <w:pPr>
        <w:widowControl/>
        <w:ind w:firstLine="640"/>
        <w:rPr>
          <w:rFonts w:ascii="微软雅黑" w:eastAsia="微软雅黑" w:hAnsi="微软雅黑" w:cs="宋体"/>
          <w:color w:val="000000"/>
          <w:kern w:val="0"/>
          <w:sz w:val="18"/>
          <w:szCs w:val="18"/>
        </w:rPr>
      </w:pPr>
      <w:r>
        <w:rPr>
          <w:rFonts w:eastAsia="微软雅黑"/>
          <w:color w:val="000000"/>
          <w:kern w:val="0"/>
          <w:sz w:val="32"/>
          <w:szCs w:val="32"/>
        </w:rPr>
        <w:t> </w:t>
      </w:r>
    </w:p>
    <w:p w:rsidR="00ED6D3B" w:rsidRDefault="0013694E">
      <w:pPr>
        <w:widowControl/>
        <w:ind w:firstLine="640"/>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一、项目名称</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3年招商引资工作专项资金259.18万元（其中：</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3年招商引资专项工作经费159.18万元、</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3年重点产业招商专班工作经费100.00万元）。</w:t>
      </w:r>
      <w:bookmarkStart w:id="0" w:name="_GoBack"/>
      <w:bookmarkEnd w:id="0"/>
    </w:p>
    <w:p w:rsidR="00ED6D3B" w:rsidRDefault="0013694E">
      <w:pPr>
        <w:widowControl/>
        <w:ind w:firstLine="640"/>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二、立项依据</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全州投资促进工作将坚持以习近平新时代中国特色社会主义思想为指导，全面贯彻落实党的十九大和十九届历次全会精神，全面落实党中央、国务院决策部署和省第十一次党代会工作部署、州第十次党代会具体安排，紧紧围绕省州“十四五”规划目标，立足新发展阶段，完整准确全面贯彻新发展理念，主动融入新发展格局，稳投资、保规模、提质量、优结构，高质量抓好招商引资工作，为全州经济社会高质量跨越式发展</w:t>
      </w:r>
      <w:proofErr w:type="gramStart"/>
      <w:r>
        <w:rPr>
          <w:rFonts w:ascii="方正仿宋简体" w:eastAsia="方正仿宋简体" w:hAnsi="微软雅黑" w:cs="宋体" w:hint="eastAsia"/>
          <w:color w:val="000000"/>
          <w:kern w:val="0"/>
          <w:sz w:val="32"/>
          <w:szCs w:val="32"/>
        </w:rPr>
        <w:t>作出</w:t>
      </w:r>
      <w:proofErr w:type="gramEnd"/>
      <w:r>
        <w:rPr>
          <w:rFonts w:ascii="方正仿宋简体" w:eastAsia="方正仿宋简体" w:hAnsi="微软雅黑" w:cs="宋体" w:hint="eastAsia"/>
          <w:color w:val="000000"/>
          <w:kern w:val="0"/>
          <w:sz w:val="32"/>
          <w:szCs w:val="32"/>
        </w:rPr>
        <w:t>新的贡献。</w:t>
      </w:r>
      <w:proofErr w:type="gramStart"/>
      <w:r>
        <w:rPr>
          <w:rFonts w:ascii="方正仿宋简体" w:eastAsia="方正仿宋简体" w:hAnsi="微软雅黑" w:cs="宋体" w:hint="eastAsia"/>
          <w:color w:val="000000"/>
          <w:kern w:val="0"/>
          <w:sz w:val="32"/>
          <w:szCs w:val="32"/>
        </w:rPr>
        <w:t>落细落实州</w:t>
      </w:r>
      <w:proofErr w:type="gramEnd"/>
      <w:r>
        <w:rPr>
          <w:rFonts w:ascii="方正仿宋简体" w:eastAsia="方正仿宋简体" w:hAnsi="微软雅黑" w:cs="宋体" w:hint="eastAsia"/>
          <w:color w:val="000000"/>
          <w:kern w:val="0"/>
          <w:sz w:val="32"/>
          <w:szCs w:val="32"/>
        </w:rPr>
        <w:t>党代会和两会精神，鲜明树立“大抓产业、大抓招商”的工作导向，全力推动全州产业招商不断取得新突破，根据《楚雄州委 楚雄州人民政府关于加快构建现代化产业体系的实施意见》，决定建立楚雄</w:t>
      </w:r>
      <w:proofErr w:type="gramStart"/>
      <w:r>
        <w:rPr>
          <w:rFonts w:ascii="方正仿宋简体" w:eastAsia="方正仿宋简体" w:hAnsi="微软雅黑" w:cs="宋体" w:hint="eastAsia"/>
          <w:color w:val="000000"/>
          <w:kern w:val="0"/>
          <w:sz w:val="32"/>
          <w:szCs w:val="32"/>
        </w:rPr>
        <w:t>州产业</w:t>
      </w:r>
      <w:proofErr w:type="gramEnd"/>
      <w:r>
        <w:rPr>
          <w:rFonts w:ascii="方正仿宋简体" w:eastAsia="方正仿宋简体" w:hAnsi="微软雅黑" w:cs="宋体" w:hint="eastAsia"/>
          <w:color w:val="000000"/>
          <w:kern w:val="0"/>
          <w:sz w:val="32"/>
          <w:szCs w:val="32"/>
        </w:rPr>
        <w:t>招商工作推进机制，建立楚雄</w:t>
      </w:r>
      <w:proofErr w:type="gramStart"/>
      <w:r>
        <w:rPr>
          <w:rFonts w:ascii="方正仿宋简体" w:eastAsia="方正仿宋简体" w:hAnsi="微软雅黑" w:cs="宋体" w:hint="eastAsia"/>
          <w:color w:val="000000"/>
          <w:kern w:val="0"/>
          <w:sz w:val="32"/>
          <w:szCs w:val="32"/>
        </w:rPr>
        <w:t>州产业</w:t>
      </w:r>
      <w:proofErr w:type="gramEnd"/>
      <w:r>
        <w:rPr>
          <w:rFonts w:ascii="方正仿宋简体" w:eastAsia="方正仿宋简体" w:hAnsi="微软雅黑" w:cs="宋体" w:hint="eastAsia"/>
          <w:color w:val="000000"/>
          <w:kern w:val="0"/>
          <w:sz w:val="32"/>
          <w:szCs w:val="32"/>
        </w:rPr>
        <w:t>招商工作专班，撤销5个重点产业驻点招商工作组。</w:t>
      </w:r>
    </w:p>
    <w:p w:rsidR="00ED6D3B" w:rsidRDefault="0013694E">
      <w:pPr>
        <w:widowControl/>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三、项目实施单位</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lastRenderedPageBreak/>
        <w:t>楚雄</w:t>
      </w:r>
      <w:r>
        <w:rPr>
          <w:rFonts w:ascii="方正仿宋简体" w:eastAsia="方正仿宋简体" w:hAnsi="微软雅黑" w:cs="宋体"/>
          <w:color w:val="000000"/>
          <w:kern w:val="0"/>
          <w:sz w:val="32"/>
          <w:szCs w:val="32"/>
        </w:rPr>
        <w:t>州工业和信息化局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楚雄州投资促进局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w:t>
      </w:r>
      <w:r>
        <w:rPr>
          <w:rFonts w:ascii="方正仿宋简体" w:eastAsia="方正仿宋简体" w:hAnsi="微软雅黑" w:cs="宋体"/>
          <w:color w:val="000000"/>
          <w:kern w:val="0"/>
          <w:sz w:val="32"/>
          <w:szCs w:val="32"/>
        </w:rPr>
        <w:t>州</w:t>
      </w:r>
      <w:r>
        <w:rPr>
          <w:rFonts w:ascii="方正仿宋简体" w:eastAsia="方正仿宋简体" w:hAnsi="微软雅黑" w:cs="宋体" w:hint="eastAsia"/>
          <w:color w:val="000000"/>
          <w:kern w:val="0"/>
          <w:sz w:val="32"/>
          <w:szCs w:val="32"/>
        </w:rPr>
        <w:t>科学技术</w:t>
      </w:r>
      <w:r>
        <w:rPr>
          <w:rFonts w:ascii="方正仿宋简体" w:eastAsia="方正仿宋简体" w:hAnsi="微软雅黑" w:cs="宋体"/>
          <w:color w:val="000000"/>
          <w:kern w:val="0"/>
          <w:sz w:val="32"/>
          <w:szCs w:val="32"/>
        </w:rPr>
        <w:t>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w:t>
      </w:r>
      <w:r>
        <w:rPr>
          <w:rFonts w:ascii="方正仿宋简体" w:eastAsia="方正仿宋简体" w:hAnsi="微软雅黑" w:cs="宋体"/>
          <w:color w:val="000000"/>
          <w:kern w:val="0"/>
          <w:sz w:val="32"/>
          <w:szCs w:val="32"/>
        </w:rPr>
        <w:t>州文化和旅游局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w:t>
      </w:r>
      <w:proofErr w:type="gramStart"/>
      <w:r>
        <w:rPr>
          <w:rFonts w:ascii="方正仿宋简体" w:eastAsia="方正仿宋简体" w:hAnsi="微软雅黑" w:cs="宋体"/>
          <w:color w:val="000000"/>
          <w:kern w:val="0"/>
          <w:sz w:val="32"/>
          <w:szCs w:val="32"/>
        </w:rPr>
        <w:t>州农业</w:t>
      </w:r>
      <w:proofErr w:type="gramEnd"/>
      <w:r>
        <w:rPr>
          <w:rFonts w:ascii="方正仿宋简体" w:eastAsia="方正仿宋简体" w:hAnsi="微软雅黑" w:cs="宋体"/>
          <w:color w:val="000000"/>
          <w:kern w:val="0"/>
          <w:sz w:val="32"/>
          <w:szCs w:val="32"/>
        </w:rPr>
        <w:t>农村局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w:t>
      </w:r>
      <w:r>
        <w:rPr>
          <w:rFonts w:ascii="方正仿宋简体" w:eastAsia="方正仿宋简体" w:hAnsi="微软雅黑" w:cs="宋体"/>
          <w:color w:val="000000"/>
          <w:kern w:val="0"/>
          <w:sz w:val="32"/>
          <w:szCs w:val="32"/>
        </w:rPr>
        <w:t>州</w:t>
      </w:r>
      <w:r>
        <w:rPr>
          <w:rFonts w:ascii="方正仿宋简体" w:eastAsia="方正仿宋简体" w:hAnsi="微软雅黑" w:cs="宋体" w:hint="eastAsia"/>
          <w:color w:val="000000"/>
          <w:kern w:val="0"/>
          <w:sz w:val="32"/>
          <w:szCs w:val="32"/>
        </w:rPr>
        <w:t>发展和改革委</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楚雄州商务局</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楚雄</w:t>
      </w:r>
      <w:proofErr w:type="gramStart"/>
      <w:r>
        <w:rPr>
          <w:rFonts w:ascii="方正仿宋简体" w:eastAsia="方正仿宋简体" w:hAnsi="微软雅黑" w:cs="宋体"/>
          <w:color w:val="000000"/>
          <w:kern w:val="0"/>
          <w:sz w:val="32"/>
          <w:szCs w:val="32"/>
        </w:rPr>
        <w:t>州国有</w:t>
      </w:r>
      <w:proofErr w:type="gramEnd"/>
      <w:r>
        <w:rPr>
          <w:rFonts w:ascii="方正仿宋简体" w:eastAsia="方正仿宋简体" w:hAnsi="微软雅黑" w:cs="宋体"/>
          <w:color w:val="000000"/>
          <w:kern w:val="0"/>
          <w:sz w:val="32"/>
          <w:szCs w:val="32"/>
        </w:rPr>
        <w:t>资本投资集团</w:t>
      </w:r>
    </w:p>
    <w:p w:rsidR="00ED6D3B" w:rsidRDefault="0013694E">
      <w:pPr>
        <w:widowControl/>
        <w:ind w:firstLine="640"/>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 </w:t>
      </w:r>
      <w:r>
        <w:rPr>
          <w:rFonts w:ascii="方正黑体简体" w:eastAsia="方正黑体简体" w:hAnsi="微软雅黑" w:cs="宋体" w:hint="eastAsia"/>
          <w:color w:val="000000"/>
          <w:kern w:val="0"/>
          <w:sz w:val="32"/>
          <w:szCs w:val="32"/>
        </w:rPr>
        <w:t>四、项目基本概况</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 </w:t>
      </w:r>
      <w:r>
        <w:rPr>
          <w:rFonts w:ascii="方正仿宋简体" w:eastAsia="方正仿宋简体" w:hint="eastAsia"/>
          <w:kern w:val="10"/>
          <w:sz w:val="32"/>
          <w:szCs w:val="32"/>
        </w:rPr>
        <w:t>坚持以习近平新时代中国特色社会主义思想为指导，</w:t>
      </w:r>
      <w:r>
        <w:rPr>
          <w:rFonts w:ascii="方正仿宋简体" w:eastAsia="方正仿宋简体" w:hint="eastAsia"/>
          <w:sz w:val="32"/>
          <w:szCs w:val="32"/>
        </w:rPr>
        <w:t>全面贯彻落实党的十九大和十九届历次全会精神，全面落实党中央、国务院决策部署和省第十一次党代会工作部署、州第十次党代会具体安排，</w:t>
      </w:r>
      <w:r>
        <w:rPr>
          <w:rFonts w:ascii="方正仿宋简体" w:eastAsia="方正仿宋简体" w:hint="eastAsia"/>
          <w:kern w:val="10"/>
          <w:sz w:val="32"/>
          <w:szCs w:val="32"/>
        </w:rPr>
        <w:t>紧紧围绕省州“十四五”规划目标，立足新发展阶段，完整准确全面贯彻新发展理念，主动融入新发展格局，</w:t>
      </w:r>
      <w:r>
        <w:rPr>
          <w:rFonts w:ascii="方正仿宋简体" w:eastAsia="方正仿宋简体" w:hint="eastAsia"/>
          <w:kern w:val="10"/>
          <w:sz w:val="32"/>
          <w:szCs w:val="32"/>
          <w:lang w:val="zh-CN"/>
        </w:rPr>
        <w:t>稳投资、保规模、提质量、优结构，高质量抓好招商引资工作，为全州经济社会高质量跨越式发展</w:t>
      </w:r>
      <w:proofErr w:type="gramStart"/>
      <w:r>
        <w:rPr>
          <w:rFonts w:ascii="方正仿宋简体" w:eastAsia="方正仿宋简体" w:hint="eastAsia"/>
          <w:kern w:val="10"/>
          <w:sz w:val="32"/>
          <w:szCs w:val="32"/>
          <w:lang w:val="zh-CN"/>
        </w:rPr>
        <w:t>作出</w:t>
      </w:r>
      <w:proofErr w:type="gramEnd"/>
      <w:r>
        <w:rPr>
          <w:rFonts w:ascii="方正仿宋简体" w:eastAsia="方正仿宋简体" w:hint="eastAsia"/>
          <w:kern w:val="10"/>
          <w:sz w:val="32"/>
          <w:szCs w:val="32"/>
          <w:lang w:val="zh-CN"/>
        </w:rPr>
        <w:t>新的贡献</w:t>
      </w:r>
      <w:r>
        <w:rPr>
          <w:rFonts w:ascii="方正仿宋简体" w:eastAsia="方正仿宋简体" w:hAnsi="微软雅黑" w:cs="宋体" w:hint="eastAsia"/>
          <w:color w:val="000000"/>
          <w:kern w:val="0"/>
          <w:sz w:val="32"/>
          <w:szCs w:val="32"/>
        </w:rPr>
        <w:t>， 2023年招商引资工作目标如下：</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——引进州外到位资金增长15.00%以上。</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——引进省外到位资金增长15.00%以上。</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——引进产业到位资金占到位资金比重60.00%以上。</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 xml:space="preserve">——实际利用外资增长20.00%以上。 </w:t>
      </w:r>
    </w:p>
    <w:p w:rsidR="00ED6D3B" w:rsidRDefault="0013694E">
      <w:pPr>
        <w:widowControl/>
        <w:rPr>
          <w:rFonts w:ascii="方正黑体简体" w:eastAsia="方正黑体简体" w:hAnsi="微软雅黑" w:cs="宋体"/>
          <w:color w:val="000000"/>
          <w:kern w:val="0"/>
          <w:sz w:val="32"/>
          <w:szCs w:val="32"/>
        </w:rPr>
      </w:pPr>
      <w:r>
        <w:rPr>
          <w:rFonts w:ascii="方正仿宋简体" w:eastAsia="方正仿宋简体" w:hAnsi="微软雅黑" w:cs="宋体" w:hint="eastAsia"/>
          <w:color w:val="000000"/>
          <w:kern w:val="0"/>
          <w:sz w:val="32"/>
          <w:szCs w:val="32"/>
        </w:rPr>
        <w:t>   </w:t>
      </w:r>
      <w:r>
        <w:rPr>
          <w:rFonts w:ascii="方正仿宋简体" w:eastAsia="方正仿宋简体" w:hAnsi="微软雅黑" w:cs="宋体" w:hint="eastAsia"/>
          <w:color w:val="000000"/>
          <w:kern w:val="0"/>
          <w:sz w:val="32"/>
          <w:szCs w:val="32"/>
        </w:rPr>
        <w:t xml:space="preserve"> </w:t>
      </w:r>
      <w:r>
        <w:rPr>
          <w:rFonts w:ascii="方正黑体简体" w:eastAsia="方正黑体简体" w:hAnsi="微软雅黑" w:cs="宋体" w:hint="eastAsia"/>
          <w:color w:val="000000"/>
          <w:kern w:val="0"/>
          <w:sz w:val="32"/>
          <w:szCs w:val="32"/>
        </w:rPr>
        <w:t>五、项目实施内容</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建立楚雄</w:t>
      </w:r>
      <w:proofErr w:type="gramStart"/>
      <w:r>
        <w:rPr>
          <w:rFonts w:ascii="方正仿宋简体" w:eastAsia="方正仿宋简体" w:hAnsi="微软雅黑" w:cs="宋体" w:hint="eastAsia"/>
          <w:color w:val="000000"/>
          <w:kern w:val="0"/>
          <w:sz w:val="32"/>
          <w:szCs w:val="32"/>
        </w:rPr>
        <w:t>州产业</w:t>
      </w:r>
      <w:proofErr w:type="gramEnd"/>
      <w:r>
        <w:rPr>
          <w:rFonts w:ascii="方正仿宋简体" w:eastAsia="方正仿宋简体" w:hAnsi="微软雅黑" w:cs="宋体" w:hint="eastAsia"/>
          <w:color w:val="000000"/>
          <w:kern w:val="0"/>
          <w:sz w:val="32"/>
          <w:szCs w:val="32"/>
        </w:rPr>
        <w:t>招商工作专班，成立由牵头部门负责的</w:t>
      </w:r>
      <w:r>
        <w:rPr>
          <w:rFonts w:ascii="方正仿宋简体" w:eastAsia="方正仿宋简体" w:hAnsi="微软雅黑" w:cs="宋体" w:hint="eastAsia"/>
          <w:color w:val="000000"/>
          <w:kern w:val="0"/>
          <w:sz w:val="32"/>
          <w:szCs w:val="32"/>
        </w:rPr>
        <w:lastRenderedPageBreak/>
        <w:t>招商组，开展</w:t>
      </w:r>
      <w:proofErr w:type="gramStart"/>
      <w:r>
        <w:rPr>
          <w:rFonts w:ascii="方正仿宋简体" w:eastAsia="方正仿宋简体" w:hAnsi="微软雅黑" w:cs="宋体" w:hint="eastAsia"/>
          <w:color w:val="000000"/>
          <w:kern w:val="0"/>
          <w:sz w:val="32"/>
          <w:szCs w:val="32"/>
        </w:rPr>
        <w:t>绿色硅光伏</w:t>
      </w:r>
      <w:proofErr w:type="gramEnd"/>
      <w:r>
        <w:rPr>
          <w:rFonts w:ascii="方正仿宋简体" w:eastAsia="方正仿宋简体" w:hAnsi="微软雅黑" w:cs="宋体" w:hint="eastAsia"/>
          <w:color w:val="000000"/>
          <w:kern w:val="0"/>
          <w:sz w:val="32"/>
          <w:szCs w:val="32"/>
        </w:rPr>
        <w:t>、绿色钛、生物医药、数字经济、</w:t>
      </w:r>
      <w:proofErr w:type="gramStart"/>
      <w:r>
        <w:rPr>
          <w:rFonts w:ascii="方正仿宋简体" w:eastAsia="方正仿宋简体" w:hAnsi="微软雅黑" w:cs="宋体" w:hint="eastAsia"/>
          <w:color w:val="000000"/>
          <w:kern w:val="0"/>
          <w:sz w:val="32"/>
          <w:szCs w:val="32"/>
        </w:rPr>
        <w:t>文旅康养</w:t>
      </w:r>
      <w:proofErr w:type="gramEnd"/>
      <w:r>
        <w:rPr>
          <w:rFonts w:ascii="方正仿宋简体" w:eastAsia="方正仿宋简体" w:hAnsi="微软雅黑" w:cs="宋体" w:hint="eastAsia"/>
          <w:color w:val="000000"/>
          <w:kern w:val="0"/>
          <w:sz w:val="32"/>
          <w:szCs w:val="32"/>
        </w:rPr>
        <w:t>、高原特色现代农业、现代物流业等产业链招商和飞地经济招商；组建市场化招商平台，在全国重点城市设立招商机构，加快形成市场化、平台化招商引资工作机制。</w:t>
      </w:r>
    </w:p>
    <w:p w:rsidR="00ED6D3B" w:rsidRDefault="0013694E">
      <w:pPr>
        <w:widowControl/>
        <w:jc w:val="left"/>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六、资金安排情况</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据《楚雄州财政局关于楚雄州投资促进局</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3年部门预算批复的通知》（</w:t>
      </w:r>
      <w:proofErr w:type="gramStart"/>
      <w:r>
        <w:rPr>
          <w:rFonts w:ascii="方正仿宋简体" w:eastAsia="方正仿宋简体" w:hAnsi="微软雅黑" w:cs="宋体" w:hint="eastAsia"/>
          <w:color w:val="000000"/>
          <w:kern w:val="0"/>
          <w:sz w:val="32"/>
          <w:szCs w:val="32"/>
        </w:rPr>
        <w:t>楚财预</w:t>
      </w:r>
      <w:proofErr w:type="gramEnd"/>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w:t>
      </w:r>
      <w:r>
        <w:rPr>
          <w:rFonts w:ascii="方正仿宋简体" w:eastAsia="方正仿宋简体" w:hAnsi="微软雅黑" w:cs="宋体"/>
          <w:color w:val="000000"/>
          <w:kern w:val="0"/>
          <w:sz w:val="32"/>
          <w:szCs w:val="32"/>
        </w:rPr>
        <w:t>]8</w:t>
      </w:r>
      <w:r>
        <w:rPr>
          <w:rFonts w:ascii="方正仿宋简体" w:eastAsia="方正仿宋简体" w:hAnsi="微软雅黑" w:cs="宋体" w:hint="eastAsia"/>
          <w:color w:val="000000"/>
          <w:kern w:val="0"/>
          <w:sz w:val="32"/>
          <w:szCs w:val="32"/>
        </w:rPr>
        <w:t>号）文，州级财政安排</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3年招商引资工作专项资金259.18万元（其中：</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3年招商引资专项工作经费159.18万元、</w:t>
      </w:r>
      <w:r>
        <w:rPr>
          <w:rFonts w:ascii="方正仿宋简体" w:eastAsia="方正仿宋简体" w:hAnsi="微软雅黑" w:cs="宋体"/>
          <w:color w:val="000000"/>
          <w:kern w:val="0"/>
          <w:sz w:val="32"/>
          <w:szCs w:val="32"/>
        </w:rPr>
        <w:t>202</w:t>
      </w:r>
      <w:r>
        <w:rPr>
          <w:rFonts w:ascii="方正仿宋简体" w:eastAsia="方正仿宋简体" w:hAnsi="微软雅黑" w:cs="宋体" w:hint="eastAsia"/>
          <w:color w:val="000000"/>
          <w:kern w:val="0"/>
          <w:sz w:val="32"/>
          <w:szCs w:val="32"/>
        </w:rPr>
        <w:t>3年重点产业招商专班工作经费100.00万元）</w:t>
      </w:r>
    </w:p>
    <w:p w:rsidR="00ED6D3B" w:rsidRDefault="0013694E">
      <w:pPr>
        <w:widowControl/>
        <w:ind w:firstLine="640"/>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 </w:t>
      </w:r>
      <w:r>
        <w:rPr>
          <w:rFonts w:ascii="方正黑体简体" w:eastAsia="方正黑体简体" w:hAnsi="微软雅黑" w:cs="宋体" w:hint="eastAsia"/>
          <w:color w:val="000000"/>
          <w:kern w:val="0"/>
          <w:sz w:val="32"/>
          <w:szCs w:val="32"/>
        </w:rPr>
        <w:t>七、项目实施计划</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（一）压实工作责任。各产业</w:t>
      </w:r>
      <w:proofErr w:type="gramStart"/>
      <w:r>
        <w:rPr>
          <w:rFonts w:ascii="方正仿宋简体" w:eastAsia="方正仿宋简体" w:hAnsi="微软雅黑" w:cs="宋体" w:hint="eastAsia"/>
          <w:color w:val="000000"/>
          <w:kern w:val="0"/>
          <w:sz w:val="32"/>
          <w:szCs w:val="32"/>
        </w:rPr>
        <w:t>招商组</w:t>
      </w:r>
      <w:proofErr w:type="gramEnd"/>
      <w:r>
        <w:rPr>
          <w:rFonts w:ascii="方正仿宋简体" w:eastAsia="方正仿宋简体" w:hAnsi="微软雅黑" w:cs="宋体" w:hint="eastAsia"/>
          <w:color w:val="000000"/>
          <w:kern w:val="0"/>
          <w:sz w:val="32"/>
          <w:szCs w:val="32"/>
        </w:rPr>
        <w:t>要各就各位、各司其职、各负其责，联动相关县市</w:t>
      </w:r>
      <w:r>
        <w:rPr>
          <w:rFonts w:ascii="方正仿宋简体" w:eastAsia="方正仿宋简体" w:hAnsi="微软雅黑" w:cs="宋体"/>
          <w:color w:val="000000"/>
          <w:kern w:val="0"/>
          <w:sz w:val="32"/>
          <w:szCs w:val="32"/>
        </w:rPr>
        <w:t>抓好产业政策研究</w:t>
      </w:r>
      <w:r>
        <w:rPr>
          <w:rFonts w:ascii="方正仿宋简体" w:eastAsia="方正仿宋简体" w:hAnsi="微软雅黑" w:cs="宋体" w:hint="eastAsia"/>
          <w:color w:val="000000"/>
          <w:kern w:val="0"/>
          <w:sz w:val="32"/>
          <w:szCs w:val="32"/>
        </w:rPr>
        <w:t>，加快编制</w:t>
      </w:r>
      <w:r>
        <w:rPr>
          <w:rFonts w:ascii="方正仿宋简体" w:eastAsia="方正仿宋简体" w:hAnsi="微软雅黑" w:cs="宋体"/>
          <w:color w:val="000000"/>
          <w:kern w:val="0"/>
          <w:sz w:val="32"/>
          <w:szCs w:val="32"/>
        </w:rPr>
        <w:t>产业</w:t>
      </w:r>
      <w:proofErr w:type="gramStart"/>
      <w:r>
        <w:rPr>
          <w:rFonts w:ascii="方正仿宋简体" w:eastAsia="方正仿宋简体" w:hAnsi="微软雅黑" w:cs="宋体" w:hint="eastAsia"/>
          <w:color w:val="000000"/>
          <w:kern w:val="0"/>
          <w:sz w:val="32"/>
          <w:szCs w:val="32"/>
        </w:rPr>
        <w:t>链</w:t>
      </w:r>
      <w:r>
        <w:rPr>
          <w:rFonts w:ascii="方正仿宋简体" w:eastAsia="方正仿宋简体" w:hAnsi="微软雅黑" w:cs="宋体"/>
          <w:color w:val="000000"/>
          <w:kern w:val="0"/>
          <w:sz w:val="32"/>
          <w:szCs w:val="32"/>
        </w:rPr>
        <w:t>发展</w:t>
      </w:r>
      <w:proofErr w:type="gramEnd"/>
      <w:r>
        <w:rPr>
          <w:rFonts w:ascii="方正仿宋简体" w:eastAsia="方正仿宋简体" w:hAnsi="微软雅黑" w:cs="宋体"/>
          <w:color w:val="000000"/>
          <w:kern w:val="0"/>
          <w:sz w:val="32"/>
          <w:szCs w:val="32"/>
        </w:rPr>
        <w:t>专项规划、</w:t>
      </w:r>
      <w:r>
        <w:rPr>
          <w:rFonts w:ascii="方正仿宋简体" w:eastAsia="方正仿宋简体" w:hAnsi="微软雅黑" w:cs="宋体" w:hint="eastAsia"/>
          <w:color w:val="000000"/>
          <w:kern w:val="0"/>
          <w:sz w:val="32"/>
          <w:szCs w:val="32"/>
        </w:rPr>
        <w:t>制定</w:t>
      </w:r>
      <w:r>
        <w:rPr>
          <w:rFonts w:ascii="方正仿宋简体" w:eastAsia="方正仿宋简体" w:hAnsi="微软雅黑" w:cs="宋体"/>
          <w:color w:val="000000"/>
          <w:kern w:val="0"/>
          <w:sz w:val="32"/>
          <w:szCs w:val="32"/>
        </w:rPr>
        <w:t>产业</w:t>
      </w:r>
      <w:r>
        <w:rPr>
          <w:rFonts w:ascii="方正仿宋简体" w:eastAsia="方正仿宋简体" w:hAnsi="微软雅黑" w:cs="宋体" w:hint="eastAsia"/>
          <w:color w:val="000000"/>
          <w:kern w:val="0"/>
          <w:sz w:val="32"/>
          <w:szCs w:val="32"/>
        </w:rPr>
        <w:t>链招商方案</w:t>
      </w:r>
      <w:r>
        <w:rPr>
          <w:rFonts w:ascii="方正仿宋简体" w:eastAsia="方正仿宋简体" w:hAnsi="微软雅黑" w:cs="宋体"/>
          <w:color w:val="000000"/>
          <w:kern w:val="0"/>
          <w:sz w:val="32"/>
          <w:szCs w:val="32"/>
        </w:rPr>
        <w:t>，</w:t>
      </w:r>
      <w:r>
        <w:rPr>
          <w:rFonts w:ascii="方正仿宋简体" w:eastAsia="方正仿宋简体" w:hAnsi="微软雅黑" w:cs="宋体" w:hint="eastAsia"/>
          <w:color w:val="000000"/>
          <w:kern w:val="0"/>
          <w:sz w:val="32"/>
          <w:szCs w:val="32"/>
        </w:rPr>
        <w:t>汇编一批产业招商优惠政策</w:t>
      </w:r>
      <w:r>
        <w:rPr>
          <w:rFonts w:ascii="方正仿宋简体" w:eastAsia="方正仿宋简体" w:hAnsi="微软雅黑" w:cs="宋体"/>
          <w:color w:val="000000"/>
          <w:kern w:val="0"/>
          <w:sz w:val="32"/>
          <w:szCs w:val="32"/>
        </w:rPr>
        <w:t>开展精准招商</w:t>
      </w:r>
      <w:r>
        <w:rPr>
          <w:rFonts w:ascii="方正仿宋简体" w:eastAsia="方正仿宋简体" w:hAnsi="微软雅黑" w:cs="宋体" w:hint="eastAsia"/>
          <w:color w:val="000000"/>
          <w:kern w:val="0"/>
          <w:sz w:val="32"/>
          <w:szCs w:val="32"/>
        </w:rPr>
        <w:t>。其它产业主抓部门和各县市</w:t>
      </w:r>
      <w:r>
        <w:rPr>
          <w:rFonts w:ascii="方正仿宋简体" w:eastAsia="方正仿宋简体" w:hAnsi="微软雅黑" w:cs="宋体"/>
          <w:color w:val="000000"/>
          <w:kern w:val="0"/>
          <w:sz w:val="32"/>
          <w:szCs w:val="32"/>
        </w:rPr>
        <w:t>要牢固树立</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管行业就要管招商</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意识，</w:t>
      </w:r>
      <w:r>
        <w:rPr>
          <w:rFonts w:ascii="方正仿宋简体" w:eastAsia="方正仿宋简体" w:hAnsi="微软雅黑" w:cs="宋体" w:hint="eastAsia"/>
          <w:color w:val="000000"/>
          <w:kern w:val="0"/>
          <w:sz w:val="32"/>
          <w:szCs w:val="32"/>
        </w:rPr>
        <w:t>比照成立相应的产业招商专班，严禁当“看客”，作“壁上观”。</w:t>
      </w:r>
      <w:r>
        <w:rPr>
          <w:rFonts w:ascii="方正仿宋简体" w:eastAsia="方正仿宋简体" w:hAnsi="微软雅黑" w:cs="宋体"/>
          <w:color w:val="000000"/>
          <w:kern w:val="0"/>
          <w:sz w:val="32"/>
          <w:szCs w:val="32"/>
        </w:rPr>
        <w:t>各</w:t>
      </w:r>
      <w:r>
        <w:rPr>
          <w:rFonts w:ascii="方正仿宋简体" w:eastAsia="方正仿宋简体" w:hAnsi="微软雅黑" w:cs="宋体" w:hint="eastAsia"/>
          <w:color w:val="000000"/>
          <w:kern w:val="0"/>
          <w:sz w:val="32"/>
          <w:szCs w:val="32"/>
        </w:rPr>
        <w:t>产业主抓部门和各县市“一把手”</w:t>
      </w:r>
      <w:r>
        <w:rPr>
          <w:rFonts w:ascii="方正仿宋简体" w:eastAsia="方正仿宋简体" w:hAnsi="微软雅黑" w:cs="宋体"/>
          <w:color w:val="000000"/>
          <w:kern w:val="0"/>
          <w:sz w:val="32"/>
          <w:szCs w:val="32"/>
        </w:rPr>
        <w:t>每</w:t>
      </w:r>
      <w:r>
        <w:rPr>
          <w:rFonts w:ascii="方正仿宋简体" w:eastAsia="方正仿宋简体" w:hAnsi="微软雅黑" w:cs="宋体" w:hint="eastAsia"/>
          <w:color w:val="000000"/>
          <w:kern w:val="0"/>
          <w:sz w:val="32"/>
          <w:szCs w:val="32"/>
        </w:rPr>
        <w:t>月</w:t>
      </w:r>
      <w:r>
        <w:rPr>
          <w:rFonts w:ascii="方正仿宋简体" w:eastAsia="方正仿宋简体" w:hAnsi="微软雅黑" w:cs="宋体"/>
          <w:color w:val="000000"/>
          <w:kern w:val="0"/>
          <w:sz w:val="32"/>
          <w:szCs w:val="32"/>
        </w:rPr>
        <w:t>至少安排1次外出招商</w:t>
      </w:r>
      <w:r>
        <w:rPr>
          <w:rFonts w:ascii="方正仿宋简体" w:eastAsia="方正仿宋简体" w:hAnsi="微软雅黑" w:cs="宋体" w:hint="eastAsia"/>
          <w:color w:val="000000"/>
          <w:kern w:val="0"/>
          <w:sz w:val="32"/>
          <w:szCs w:val="32"/>
        </w:rPr>
        <w:t>活动</w:t>
      </w:r>
      <w:r>
        <w:rPr>
          <w:rFonts w:ascii="方正仿宋简体" w:eastAsia="方正仿宋简体" w:hAnsi="微软雅黑" w:cs="宋体"/>
          <w:color w:val="000000"/>
          <w:kern w:val="0"/>
          <w:sz w:val="32"/>
          <w:szCs w:val="32"/>
        </w:rPr>
        <w:t>，</w:t>
      </w:r>
      <w:r>
        <w:rPr>
          <w:rFonts w:ascii="方正仿宋简体" w:eastAsia="方正仿宋简体" w:hAnsi="微软雅黑" w:cs="宋体" w:hint="eastAsia"/>
          <w:color w:val="000000"/>
          <w:kern w:val="0"/>
          <w:sz w:val="32"/>
          <w:szCs w:val="32"/>
        </w:rPr>
        <w:t>并将招商成果向州委、州政府主要领导、分管领导和州委常委会、州政府常务会报告，相关工作由州委督查室、州政府督查室进行分解督办</w:t>
      </w:r>
      <w:r>
        <w:rPr>
          <w:rFonts w:ascii="方正仿宋简体" w:eastAsia="方正仿宋简体" w:hAnsi="微软雅黑" w:cs="宋体"/>
          <w:color w:val="000000"/>
          <w:kern w:val="0"/>
          <w:sz w:val="32"/>
          <w:szCs w:val="32"/>
        </w:rPr>
        <w:t>。</w:t>
      </w:r>
    </w:p>
    <w:p w:rsidR="00ED6D3B" w:rsidRDefault="0013694E">
      <w:pPr>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 xml:space="preserve">   （二）健全工作机制。</w:t>
      </w:r>
      <w:r>
        <w:rPr>
          <w:rFonts w:ascii="方正仿宋简体" w:eastAsia="方正仿宋简体" w:hAnsi="微软雅黑" w:cs="宋体"/>
          <w:color w:val="000000"/>
          <w:kern w:val="0"/>
          <w:sz w:val="32"/>
          <w:szCs w:val="32"/>
        </w:rPr>
        <w:t>专班办公室</w:t>
      </w:r>
      <w:r>
        <w:rPr>
          <w:rFonts w:ascii="方正仿宋简体" w:eastAsia="方正仿宋简体" w:hAnsi="微软雅黑" w:cs="宋体" w:hint="eastAsia"/>
          <w:color w:val="000000"/>
          <w:kern w:val="0"/>
          <w:sz w:val="32"/>
          <w:szCs w:val="32"/>
        </w:rPr>
        <w:t>要</w:t>
      </w:r>
      <w:r>
        <w:rPr>
          <w:rFonts w:ascii="方正仿宋简体" w:eastAsia="方正仿宋简体" w:hAnsi="微软雅黑" w:cs="宋体"/>
          <w:color w:val="000000"/>
          <w:kern w:val="0"/>
          <w:sz w:val="32"/>
          <w:szCs w:val="32"/>
        </w:rPr>
        <w:t>建立重点工作</w:t>
      </w:r>
      <w:r>
        <w:rPr>
          <w:rFonts w:ascii="方正仿宋简体" w:eastAsia="方正仿宋简体" w:hAnsi="微软雅黑" w:cs="宋体" w:hint="eastAsia"/>
          <w:color w:val="000000"/>
          <w:kern w:val="0"/>
          <w:sz w:val="32"/>
          <w:szCs w:val="32"/>
        </w:rPr>
        <w:t>（项目）</w:t>
      </w:r>
      <w:r>
        <w:rPr>
          <w:rFonts w:ascii="方正仿宋简体" w:eastAsia="方正仿宋简体" w:hAnsi="微软雅黑" w:cs="宋体"/>
          <w:color w:val="000000"/>
          <w:kern w:val="0"/>
          <w:sz w:val="32"/>
          <w:szCs w:val="32"/>
        </w:rPr>
        <w:t>交办制度、重点</w:t>
      </w:r>
      <w:r>
        <w:rPr>
          <w:rFonts w:ascii="方正仿宋简体" w:eastAsia="方正仿宋简体" w:hAnsi="微软雅黑" w:cs="宋体" w:hint="eastAsia"/>
          <w:color w:val="000000"/>
          <w:kern w:val="0"/>
          <w:sz w:val="32"/>
          <w:szCs w:val="32"/>
        </w:rPr>
        <w:t>招商</w:t>
      </w:r>
      <w:r>
        <w:rPr>
          <w:rFonts w:ascii="方正仿宋简体" w:eastAsia="方正仿宋简体" w:hAnsi="微软雅黑" w:cs="宋体"/>
          <w:color w:val="000000"/>
          <w:kern w:val="0"/>
          <w:sz w:val="32"/>
          <w:szCs w:val="32"/>
        </w:rPr>
        <w:t>项目定期调度制度、</w:t>
      </w:r>
      <w:r>
        <w:rPr>
          <w:rFonts w:ascii="方正仿宋简体" w:eastAsia="方正仿宋简体" w:hAnsi="微软雅黑" w:cs="宋体" w:hint="eastAsia"/>
          <w:color w:val="000000"/>
          <w:kern w:val="0"/>
          <w:sz w:val="32"/>
          <w:szCs w:val="32"/>
        </w:rPr>
        <w:t>工作推进情况</w:t>
      </w:r>
      <w:r>
        <w:rPr>
          <w:rFonts w:ascii="方正仿宋简体" w:eastAsia="方正仿宋简体" w:hAnsi="微软雅黑" w:cs="宋体"/>
          <w:color w:val="000000"/>
          <w:kern w:val="0"/>
          <w:sz w:val="32"/>
          <w:szCs w:val="32"/>
        </w:rPr>
        <w:lastRenderedPageBreak/>
        <w:t>报告制度。每月召开一次</w:t>
      </w:r>
      <w:r>
        <w:rPr>
          <w:rFonts w:ascii="方正仿宋简体" w:eastAsia="方正仿宋简体" w:hAnsi="微软雅黑" w:cs="宋体" w:hint="eastAsia"/>
          <w:color w:val="000000"/>
          <w:kern w:val="0"/>
          <w:sz w:val="32"/>
          <w:szCs w:val="32"/>
        </w:rPr>
        <w:t>工作</w:t>
      </w:r>
      <w:r>
        <w:rPr>
          <w:rFonts w:ascii="方正仿宋简体" w:eastAsia="方正仿宋简体" w:hAnsi="微软雅黑" w:cs="宋体"/>
          <w:color w:val="000000"/>
          <w:kern w:val="0"/>
          <w:sz w:val="32"/>
          <w:szCs w:val="32"/>
        </w:rPr>
        <w:t>推进会，每季度召开一次</w:t>
      </w:r>
      <w:r>
        <w:rPr>
          <w:rFonts w:ascii="方正仿宋简体" w:eastAsia="方正仿宋简体" w:hAnsi="微软雅黑" w:cs="宋体" w:hint="eastAsia"/>
          <w:color w:val="000000"/>
          <w:kern w:val="0"/>
          <w:sz w:val="32"/>
          <w:szCs w:val="32"/>
        </w:rPr>
        <w:t>联席会</w:t>
      </w:r>
      <w:r>
        <w:rPr>
          <w:rFonts w:ascii="方正仿宋简体" w:eastAsia="方正仿宋简体" w:hAnsi="微软雅黑" w:cs="宋体"/>
          <w:color w:val="000000"/>
          <w:kern w:val="0"/>
          <w:sz w:val="32"/>
          <w:szCs w:val="32"/>
        </w:rPr>
        <w:t>，每半年召开一次总结会。一般性问题由各产业</w:t>
      </w:r>
      <w:proofErr w:type="gramStart"/>
      <w:r>
        <w:rPr>
          <w:rFonts w:ascii="方正仿宋简体" w:eastAsia="方正仿宋简体" w:hAnsi="微软雅黑" w:cs="宋体"/>
          <w:color w:val="000000"/>
          <w:kern w:val="0"/>
          <w:sz w:val="32"/>
          <w:szCs w:val="32"/>
        </w:rPr>
        <w:t>招商</w:t>
      </w:r>
      <w:r>
        <w:rPr>
          <w:rFonts w:ascii="方正仿宋简体" w:eastAsia="方正仿宋简体" w:hAnsi="微软雅黑" w:cs="宋体" w:hint="eastAsia"/>
          <w:color w:val="000000"/>
          <w:kern w:val="0"/>
          <w:sz w:val="32"/>
          <w:szCs w:val="32"/>
        </w:rPr>
        <w:t>组</w:t>
      </w:r>
      <w:proofErr w:type="gramEnd"/>
      <w:r>
        <w:rPr>
          <w:rFonts w:ascii="方正仿宋简体" w:eastAsia="方正仿宋简体" w:hAnsi="微软雅黑" w:cs="宋体"/>
          <w:color w:val="000000"/>
          <w:kern w:val="0"/>
          <w:sz w:val="32"/>
          <w:szCs w:val="32"/>
        </w:rPr>
        <w:t>协调推动解决，重大问题提请专班</w:t>
      </w:r>
      <w:r>
        <w:rPr>
          <w:rFonts w:ascii="方正仿宋简体" w:eastAsia="方正仿宋简体" w:hAnsi="微软雅黑" w:cs="宋体" w:hint="eastAsia"/>
          <w:color w:val="000000"/>
          <w:kern w:val="0"/>
          <w:sz w:val="32"/>
          <w:szCs w:val="32"/>
        </w:rPr>
        <w:t>办公室</w:t>
      </w:r>
      <w:r>
        <w:rPr>
          <w:rFonts w:ascii="方正仿宋简体" w:eastAsia="方正仿宋简体" w:hAnsi="微软雅黑" w:cs="宋体"/>
          <w:color w:val="000000"/>
          <w:kern w:val="0"/>
          <w:sz w:val="32"/>
          <w:szCs w:val="32"/>
        </w:rPr>
        <w:t>共同研究</w:t>
      </w:r>
      <w:r>
        <w:rPr>
          <w:rFonts w:ascii="方正仿宋简体" w:eastAsia="方正仿宋简体" w:hAnsi="微软雅黑" w:cs="宋体" w:hint="eastAsia"/>
          <w:color w:val="000000"/>
          <w:kern w:val="0"/>
          <w:sz w:val="32"/>
          <w:szCs w:val="32"/>
        </w:rPr>
        <w:t>解决</w:t>
      </w:r>
      <w:r>
        <w:rPr>
          <w:rFonts w:ascii="方正仿宋简体" w:eastAsia="方正仿宋简体" w:hAnsi="微软雅黑" w:cs="宋体"/>
          <w:color w:val="000000"/>
          <w:kern w:val="0"/>
          <w:sz w:val="32"/>
          <w:szCs w:val="32"/>
        </w:rPr>
        <w:t>。</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color w:val="000000"/>
          <w:kern w:val="0"/>
          <w:sz w:val="32"/>
          <w:szCs w:val="32"/>
        </w:rPr>
        <w:t>（三）创新招商方式。</w:t>
      </w:r>
      <w:r>
        <w:rPr>
          <w:rFonts w:ascii="方正仿宋简体" w:eastAsia="方正仿宋简体" w:hAnsi="微软雅黑" w:cs="宋体" w:hint="eastAsia"/>
          <w:color w:val="000000"/>
          <w:kern w:val="0"/>
          <w:sz w:val="32"/>
          <w:szCs w:val="32"/>
        </w:rPr>
        <w:t>各产业主抓部门、各县市</w:t>
      </w:r>
      <w:r>
        <w:rPr>
          <w:rFonts w:ascii="方正仿宋简体" w:eastAsia="方正仿宋简体" w:hAnsi="微软雅黑" w:cs="宋体"/>
          <w:color w:val="000000"/>
          <w:kern w:val="0"/>
          <w:sz w:val="32"/>
          <w:szCs w:val="32"/>
        </w:rPr>
        <w:t>要创新招商方式，</w:t>
      </w:r>
      <w:r>
        <w:rPr>
          <w:rFonts w:ascii="方正仿宋简体" w:eastAsia="方正仿宋简体" w:hAnsi="微软雅黑" w:cs="宋体" w:hint="eastAsia"/>
          <w:color w:val="000000"/>
          <w:kern w:val="0"/>
          <w:sz w:val="32"/>
          <w:szCs w:val="32"/>
        </w:rPr>
        <w:t>以“</w:t>
      </w:r>
      <w:r>
        <w:rPr>
          <w:rFonts w:ascii="方正仿宋简体" w:eastAsia="方正仿宋简体" w:hAnsi="微软雅黑" w:cs="宋体"/>
          <w:color w:val="000000"/>
          <w:kern w:val="0"/>
          <w:sz w:val="32"/>
          <w:szCs w:val="32"/>
        </w:rPr>
        <w:t>基金+产业</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股权+项目</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基金+股权+项目</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为主要模式</w:t>
      </w:r>
      <w:r>
        <w:rPr>
          <w:rFonts w:ascii="方正仿宋简体" w:eastAsia="方正仿宋简体" w:hAnsi="微软雅黑" w:cs="宋体" w:hint="eastAsia"/>
          <w:color w:val="000000"/>
          <w:kern w:val="0"/>
          <w:sz w:val="32"/>
          <w:szCs w:val="32"/>
        </w:rPr>
        <w:t>开展产业链招商</w:t>
      </w:r>
      <w:r>
        <w:rPr>
          <w:rFonts w:ascii="方正仿宋简体" w:eastAsia="方正仿宋简体" w:hAnsi="微软雅黑" w:cs="宋体"/>
          <w:color w:val="000000"/>
          <w:kern w:val="0"/>
          <w:sz w:val="32"/>
          <w:szCs w:val="32"/>
        </w:rPr>
        <w:t>。</w:t>
      </w:r>
    </w:p>
    <w:p w:rsidR="00ED6D3B" w:rsidRDefault="0013694E">
      <w:pPr>
        <w:pStyle w:val="a6"/>
        <w:spacing w:after="0"/>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color w:val="000000"/>
          <w:kern w:val="0"/>
          <w:sz w:val="32"/>
          <w:szCs w:val="32"/>
        </w:rPr>
        <w:t>（</w:t>
      </w:r>
      <w:r>
        <w:rPr>
          <w:rFonts w:ascii="方正仿宋简体" w:eastAsia="方正仿宋简体" w:hAnsi="微软雅黑" w:cs="宋体" w:hint="eastAsia"/>
          <w:color w:val="000000"/>
          <w:kern w:val="0"/>
          <w:sz w:val="32"/>
          <w:szCs w:val="32"/>
        </w:rPr>
        <w:t>四</w:t>
      </w:r>
      <w:r>
        <w:rPr>
          <w:rFonts w:ascii="方正仿宋简体" w:eastAsia="方正仿宋简体" w:hAnsi="微软雅黑" w:cs="宋体"/>
          <w:color w:val="000000"/>
          <w:kern w:val="0"/>
          <w:sz w:val="32"/>
          <w:szCs w:val="32"/>
        </w:rPr>
        <w:t>）强化项目管理。</w:t>
      </w:r>
      <w:r>
        <w:rPr>
          <w:rFonts w:ascii="方正仿宋简体" w:eastAsia="方正仿宋简体" w:hAnsi="微软雅黑" w:cs="宋体" w:hint="eastAsia"/>
          <w:color w:val="000000"/>
          <w:kern w:val="0"/>
          <w:sz w:val="32"/>
          <w:szCs w:val="32"/>
        </w:rPr>
        <w:t>各产业主抓部门、各县市</w:t>
      </w:r>
      <w:r>
        <w:rPr>
          <w:rFonts w:ascii="方正仿宋简体" w:eastAsia="方正仿宋简体" w:hAnsi="微软雅黑" w:cs="宋体"/>
          <w:color w:val="000000"/>
          <w:kern w:val="0"/>
          <w:sz w:val="32"/>
          <w:szCs w:val="32"/>
        </w:rPr>
        <w:t>要强化产业</w:t>
      </w:r>
      <w:r>
        <w:rPr>
          <w:rFonts w:ascii="方正仿宋简体" w:eastAsia="方正仿宋简体" w:hAnsi="微软雅黑" w:cs="宋体" w:hint="eastAsia"/>
          <w:color w:val="000000"/>
          <w:kern w:val="0"/>
          <w:sz w:val="32"/>
          <w:szCs w:val="32"/>
        </w:rPr>
        <w:t>链招商</w:t>
      </w:r>
      <w:r>
        <w:rPr>
          <w:rFonts w:ascii="方正仿宋简体" w:eastAsia="方正仿宋简体" w:hAnsi="微软雅黑" w:cs="宋体"/>
          <w:color w:val="000000"/>
          <w:kern w:val="0"/>
          <w:sz w:val="32"/>
          <w:szCs w:val="32"/>
        </w:rPr>
        <w:t>全生命周期管理，加快形成产业发展专项规划、</w:t>
      </w:r>
      <w:r>
        <w:rPr>
          <w:rFonts w:ascii="方正仿宋简体" w:eastAsia="方正仿宋简体" w:hAnsi="微软雅黑" w:cs="宋体" w:hint="eastAsia"/>
          <w:color w:val="000000"/>
          <w:kern w:val="0"/>
          <w:sz w:val="32"/>
          <w:szCs w:val="32"/>
        </w:rPr>
        <w:t>产业</w:t>
      </w:r>
      <w:proofErr w:type="gramStart"/>
      <w:r>
        <w:rPr>
          <w:rFonts w:ascii="方正仿宋简体" w:eastAsia="方正仿宋简体" w:hAnsi="微软雅黑" w:cs="宋体" w:hint="eastAsia"/>
          <w:color w:val="000000"/>
          <w:kern w:val="0"/>
          <w:sz w:val="32"/>
          <w:szCs w:val="32"/>
        </w:rPr>
        <w:t>链</w:t>
      </w:r>
      <w:r>
        <w:rPr>
          <w:rFonts w:ascii="方正仿宋简体" w:eastAsia="方正仿宋简体" w:hAnsi="微软雅黑" w:cs="宋体"/>
          <w:color w:val="000000"/>
          <w:kern w:val="0"/>
          <w:sz w:val="32"/>
          <w:szCs w:val="32"/>
        </w:rPr>
        <w:t>项目</w:t>
      </w:r>
      <w:proofErr w:type="gramEnd"/>
      <w:r>
        <w:rPr>
          <w:rFonts w:ascii="方正仿宋简体" w:eastAsia="方正仿宋简体" w:hAnsi="微软雅黑" w:cs="宋体"/>
          <w:color w:val="000000"/>
          <w:kern w:val="0"/>
          <w:sz w:val="32"/>
          <w:szCs w:val="32"/>
        </w:rPr>
        <w:t>包装策划、</w:t>
      </w:r>
      <w:r>
        <w:rPr>
          <w:rFonts w:ascii="方正仿宋简体" w:eastAsia="方正仿宋简体" w:hAnsi="微软雅黑" w:cs="宋体" w:hint="eastAsia"/>
          <w:color w:val="000000"/>
          <w:kern w:val="0"/>
          <w:sz w:val="32"/>
          <w:szCs w:val="32"/>
        </w:rPr>
        <w:t>重点</w:t>
      </w:r>
      <w:r>
        <w:rPr>
          <w:rFonts w:ascii="方正仿宋简体" w:eastAsia="方正仿宋简体" w:hAnsi="微软雅黑" w:cs="宋体"/>
          <w:color w:val="000000"/>
          <w:kern w:val="0"/>
          <w:sz w:val="32"/>
          <w:szCs w:val="32"/>
        </w:rPr>
        <w:t>招商</w:t>
      </w:r>
      <w:r>
        <w:rPr>
          <w:rFonts w:ascii="方正仿宋简体" w:eastAsia="方正仿宋简体" w:hAnsi="微软雅黑" w:cs="宋体" w:hint="eastAsia"/>
          <w:color w:val="000000"/>
          <w:kern w:val="0"/>
          <w:sz w:val="32"/>
          <w:szCs w:val="32"/>
        </w:rPr>
        <w:t>工作</w:t>
      </w:r>
      <w:r>
        <w:rPr>
          <w:rFonts w:ascii="方正仿宋简体" w:eastAsia="方正仿宋简体" w:hAnsi="微软雅黑" w:cs="宋体"/>
          <w:color w:val="000000"/>
          <w:kern w:val="0"/>
          <w:sz w:val="32"/>
          <w:szCs w:val="32"/>
        </w:rPr>
        <w:t>计划、项目洽谈签约、要素保障</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落地服务</w:t>
      </w:r>
      <w:r>
        <w:rPr>
          <w:rFonts w:ascii="方正仿宋简体" w:eastAsia="方正仿宋简体" w:hAnsi="微软雅黑" w:cs="宋体" w:hint="eastAsia"/>
          <w:color w:val="000000"/>
          <w:kern w:val="0"/>
          <w:sz w:val="32"/>
          <w:szCs w:val="32"/>
        </w:rPr>
        <w:t>等</w:t>
      </w:r>
      <w:r>
        <w:rPr>
          <w:rFonts w:ascii="方正仿宋简体" w:eastAsia="方正仿宋简体" w:hAnsi="微软雅黑" w:cs="宋体"/>
          <w:color w:val="000000"/>
          <w:kern w:val="0"/>
          <w:sz w:val="32"/>
          <w:szCs w:val="32"/>
        </w:rPr>
        <w:t>工作闭环。重点招商项目要按照</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一个项目、一名牵头负责人、一个推进班子、一张推进图表</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的</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四个一</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要求，加大要素保障和落地推进力度。</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color w:val="000000"/>
          <w:kern w:val="0"/>
          <w:sz w:val="32"/>
          <w:szCs w:val="32"/>
        </w:rPr>
        <w:t>（</w:t>
      </w:r>
      <w:r>
        <w:rPr>
          <w:rFonts w:ascii="方正仿宋简体" w:eastAsia="方正仿宋简体" w:hAnsi="微软雅黑" w:cs="宋体" w:hint="eastAsia"/>
          <w:color w:val="000000"/>
          <w:kern w:val="0"/>
          <w:sz w:val="32"/>
          <w:szCs w:val="32"/>
        </w:rPr>
        <w:t>五</w:t>
      </w:r>
      <w:r>
        <w:rPr>
          <w:rFonts w:ascii="方正仿宋简体" w:eastAsia="方正仿宋简体" w:hAnsi="微软雅黑" w:cs="宋体"/>
          <w:color w:val="000000"/>
          <w:kern w:val="0"/>
          <w:sz w:val="32"/>
          <w:szCs w:val="32"/>
        </w:rPr>
        <w:t>）</w:t>
      </w:r>
      <w:r>
        <w:rPr>
          <w:rFonts w:ascii="方正仿宋简体" w:eastAsia="方正仿宋简体" w:hAnsi="微软雅黑" w:cs="宋体" w:hint="eastAsia"/>
          <w:color w:val="000000"/>
          <w:kern w:val="0"/>
          <w:sz w:val="32"/>
          <w:szCs w:val="32"/>
        </w:rPr>
        <w:t>开展市场化招商。</w:t>
      </w:r>
      <w:proofErr w:type="gramStart"/>
      <w:r>
        <w:rPr>
          <w:rFonts w:ascii="方正仿宋简体" w:eastAsia="方正仿宋简体" w:hAnsi="微软雅黑" w:cs="宋体" w:hint="eastAsia"/>
          <w:color w:val="000000"/>
          <w:kern w:val="0"/>
          <w:sz w:val="32"/>
          <w:szCs w:val="32"/>
        </w:rPr>
        <w:t>州国有</w:t>
      </w:r>
      <w:proofErr w:type="gramEnd"/>
      <w:r>
        <w:rPr>
          <w:rFonts w:ascii="方正仿宋简体" w:eastAsia="方正仿宋简体" w:hAnsi="微软雅黑" w:cs="宋体" w:hint="eastAsia"/>
          <w:color w:val="000000"/>
          <w:kern w:val="0"/>
          <w:sz w:val="32"/>
          <w:szCs w:val="32"/>
        </w:rPr>
        <w:t>资本投资集团要迅速组建全国性市场化招商平台，在北京、上海、福建、海南、广州、成都等重点区域设立招商公司开展</w:t>
      </w:r>
      <w:r>
        <w:rPr>
          <w:rFonts w:ascii="方正仿宋简体" w:eastAsia="方正仿宋简体" w:hAnsi="微软雅黑" w:cs="宋体"/>
          <w:color w:val="000000"/>
          <w:kern w:val="0"/>
          <w:sz w:val="32"/>
          <w:szCs w:val="32"/>
        </w:rPr>
        <w:t>委托招商、代理招商</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以商招商，</w:t>
      </w:r>
      <w:r>
        <w:rPr>
          <w:rFonts w:ascii="方正仿宋简体" w:eastAsia="方正仿宋简体" w:hAnsi="微软雅黑" w:cs="宋体" w:hint="eastAsia"/>
          <w:color w:val="000000"/>
          <w:kern w:val="0"/>
          <w:sz w:val="32"/>
          <w:szCs w:val="32"/>
        </w:rPr>
        <w:t>积极</w:t>
      </w:r>
      <w:r>
        <w:rPr>
          <w:rFonts w:ascii="方正仿宋简体" w:eastAsia="方正仿宋简体" w:hAnsi="微软雅黑" w:cs="宋体"/>
          <w:color w:val="000000"/>
          <w:kern w:val="0"/>
          <w:sz w:val="32"/>
          <w:szCs w:val="32"/>
        </w:rPr>
        <w:t>探索</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对赌招商</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招商合伙人</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区域招商总代理</w:t>
      </w:r>
      <w:r>
        <w:rPr>
          <w:rFonts w:ascii="方正仿宋简体" w:eastAsia="方正仿宋简体" w:hAnsi="微软雅黑" w:cs="宋体" w:hint="eastAsia"/>
          <w:color w:val="000000"/>
          <w:kern w:val="0"/>
          <w:sz w:val="32"/>
          <w:szCs w:val="32"/>
        </w:rPr>
        <w:t>”</w:t>
      </w:r>
      <w:r>
        <w:rPr>
          <w:rFonts w:ascii="方正仿宋简体" w:eastAsia="方正仿宋简体" w:hAnsi="微软雅黑" w:cs="宋体"/>
          <w:color w:val="000000"/>
          <w:kern w:val="0"/>
          <w:sz w:val="32"/>
          <w:szCs w:val="32"/>
        </w:rPr>
        <w:t xml:space="preserve"> 等市场化招商途径。</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（六）探索飞地经济招商。州发展和改革委要结合产业发展需要，在全国重点城市设立项目研发和孵化平台，加快形成项目研发、孵化在创新高地，产业化在本地的飞地经济招商模式。</w:t>
      </w:r>
    </w:p>
    <w:p w:rsidR="00ED6D3B" w:rsidRDefault="0013694E">
      <w:pPr>
        <w:ind w:firstLineChars="200"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（七）严格</w:t>
      </w:r>
      <w:r>
        <w:rPr>
          <w:rFonts w:ascii="方正仿宋简体" w:eastAsia="方正仿宋简体" w:hAnsi="微软雅黑" w:cs="宋体"/>
          <w:color w:val="000000"/>
          <w:kern w:val="0"/>
          <w:sz w:val="32"/>
          <w:szCs w:val="32"/>
        </w:rPr>
        <w:t>督促检查。各</w:t>
      </w:r>
      <w:r>
        <w:rPr>
          <w:rFonts w:ascii="方正仿宋简体" w:eastAsia="方正仿宋简体" w:hAnsi="微软雅黑" w:cs="宋体" w:hint="eastAsia"/>
          <w:color w:val="000000"/>
          <w:kern w:val="0"/>
          <w:sz w:val="32"/>
          <w:szCs w:val="32"/>
        </w:rPr>
        <w:t>牵头部门</w:t>
      </w:r>
      <w:r>
        <w:rPr>
          <w:rFonts w:ascii="方正仿宋简体" w:eastAsia="方正仿宋简体" w:hAnsi="微软雅黑" w:cs="宋体"/>
          <w:color w:val="000000"/>
          <w:kern w:val="0"/>
          <w:sz w:val="32"/>
          <w:szCs w:val="32"/>
        </w:rPr>
        <w:t>分别明确一名联络员，每月25日前将工作推进情况报专班办公室，每半年上报工</w:t>
      </w:r>
      <w:r>
        <w:rPr>
          <w:rFonts w:ascii="方正仿宋简体" w:eastAsia="方正仿宋简体" w:hAnsi="微软雅黑" w:cs="宋体"/>
          <w:color w:val="000000"/>
          <w:kern w:val="0"/>
          <w:sz w:val="32"/>
          <w:szCs w:val="32"/>
        </w:rPr>
        <w:lastRenderedPageBreak/>
        <w:t>作总结。专班办公室要加强与各</w:t>
      </w:r>
      <w:r>
        <w:rPr>
          <w:rFonts w:ascii="方正仿宋简体" w:eastAsia="方正仿宋简体" w:hAnsi="微软雅黑" w:cs="宋体" w:hint="eastAsia"/>
          <w:color w:val="000000"/>
          <w:kern w:val="0"/>
          <w:sz w:val="32"/>
          <w:szCs w:val="32"/>
        </w:rPr>
        <w:t>牵头部门</w:t>
      </w:r>
      <w:r>
        <w:rPr>
          <w:rFonts w:ascii="方正仿宋简体" w:eastAsia="方正仿宋简体" w:hAnsi="微软雅黑" w:cs="宋体"/>
          <w:color w:val="000000"/>
          <w:kern w:val="0"/>
          <w:sz w:val="32"/>
          <w:szCs w:val="32"/>
        </w:rPr>
        <w:t>的沟通</w:t>
      </w:r>
      <w:r>
        <w:rPr>
          <w:rFonts w:ascii="方正仿宋简体" w:eastAsia="方正仿宋简体" w:hAnsi="微软雅黑" w:cs="宋体" w:hint="eastAsia"/>
          <w:color w:val="000000"/>
          <w:kern w:val="0"/>
          <w:sz w:val="32"/>
          <w:szCs w:val="32"/>
        </w:rPr>
        <w:t>协调</w:t>
      </w:r>
      <w:r>
        <w:rPr>
          <w:rFonts w:ascii="方正仿宋简体" w:eastAsia="方正仿宋简体" w:hAnsi="微软雅黑" w:cs="宋体"/>
          <w:color w:val="000000"/>
          <w:kern w:val="0"/>
          <w:sz w:val="32"/>
          <w:szCs w:val="32"/>
        </w:rPr>
        <w:t>，及时掌握工作</w:t>
      </w:r>
      <w:r>
        <w:rPr>
          <w:rFonts w:ascii="方正仿宋简体" w:eastAsia="方正仿宋简体" w:hAnsi="微软雅黑" w:cs="宋体" w:hint="eastAsia"/>
          <w:color w:val="000000"/>
          <w:kern w:val="0"/>
          <w:sz w:val="32"/>
          <w:szCs w:val="32"/>
        </w:rPr>
        <w:t>推进</w:t>
      </w:r>
      <w:r>
        <w:rPr>
          <w:rFonts w:ascii="方正仿宋简体" w:eastAsia="方正仿宋简体" w:hAnsi="微软雅黑" w:cs="宋体"/>
          <w:color w:val="000000"/>
          <w:kern w:val="0"/>
          <w:sz w:val="32"/>
          <w:szCs w:val="32"/>
        </w:rPr>
        <w:t>情况，定期收集工作资料，督促检查</w:t>
      </w:r>
      <w:r>
        <w:rPr>
          <w:rFonts w:ascii="方正仿宋简体" w:eastAsia="方正仿宋简体" w:hAnsi="微软雅黑" w:cs="宋体" w:hint="eastAsia"/>
          <w:color w:val="000000"/>
          <w:kern w:val="0"/>
          <w:sz w:val="32"/>
          <w:szCs w:val="32"/>
        </w:rPr>
        <w:t>重点工作</w:t>
      </w:r>
      <w:r>
        <w:rPr>
          <w:rFonts w:ascii="方正仿宋简体" w:eastAsia="方正仿宋简体" w:hAnsi="微软雅黑" w:cs="宋体"/>
          <w:color w:val="000000"/>
          <w:kern w:val="0"/>
          <w:sz w:val="32"/>
          <w:szCs w:val="32"/>
        </w:rPr>
        <w:t>（项目）</w:t>
      </w:r>
      <w:r>
        <w:rPr>
          <w:rFonts w:ascii="方正仿宋简体" w:eastAsia="方正仿宋简体" w:hAnsi="微软雅黑" w:cs="宋体" w:hint="eastAsia"/>
          <w:color w:val="000000"/>
          <w:kern w:val="0"/>
          <w:sz w:val="32"/>
          <w:szCs w:val="32"/>
        </w:rPr>
        <w:t>落实情况</w:t>
      </w:r>
      <w:r>
        <w:rPr>
          <w:rFonts w:ascii="方正仿宋简体" w:eastAsia="方正仿宋简体" w:hAnsi="微软雅黑" w:cs="宋体"/>
          <w:color w:val="000000"/>
          <w:kern w:val="0"/>
          <w:sz w:val="32"/>
          <w:szCs w:val="32"/>
        </w:rPr>
        <w:t>，实行时间到逼、挂帐督办，及时跟踪问效。对工作落实不到位，进度明显滞后的，予以通报、约谈，确保工作全面、有序、按时推进。</w:t>
      </w:r>
    </w:p>
    <w:p w:rsidR="00ED6D3B" w:rsidRDefault="0013694E">
      <w:pPr>
        <w:widowControl/>
        <w:ind w:firstLine="640"/>
        <w:rPr>
          <w:rFonts w:ascii="微软雅黑" w:eastAsia="微软雅黑" w:hAnsi="微软雅黑" w:cs="宋体"/>
          <w:color w:val="000000"/>
          <w:kern w:val="0"/>
          <w:sz w:val="18"/>
          <w:szCs w:val="18"/>
        </w:rPr>
      </w:pPr>
      <w:r>
        <w:rPr>
          <w:rFonts w:ascii="方正黑体简体" w:eastAsia="方正黑体简体" w:hAnsi="微软雅黑" w:cs="宋体" w:hint="eastAsia"/>
          <w:color w:val="000000"/>
          <w:kern w:val="0"/>
          <w:sz w:val="32"/>
          <w:szCs w:val="32"/>
        </w:rPr>
        <w:t>八、项目实施成效</w:t>
      </w:r>
    </w:p>
    <w:p w:rsidR="00ED6D3B" w:rsidRDefault="0013694E">
      <w:pPr>
        <w:ind w:firstLineChars="200" w:firstLine="640"/>
        <w:rPr>
          <w:rFonts w:ascii="方正仿宋简体" w:eastAsia="方正仿宋简体"/>
          <w:sz w:val="32"/>
          <w:szCs w:val="32"/>
        </w:rPr>
      </w:pPr>
      <w:r>
        <w:rPr>
          <w:rFonts w:ascii="方正仿宋简体" w:eastAsia="方正仿宋简体" w:hint="eastAsia"/>
          <w:sz w:val="32"/>
          <w:szCs w:val="32"/>
        </w:rPr>
        <w:t>深入推进“一把手招商”，策划组织好党政“一把手”重点项目攻坚招商活动，提高精准招商频率，保持招商引资在州县两级同步、持续、高位推动频率不减；</w:t>
      </w:r>
      <w:r>
        <w:rPr>
          <w:rFonts w:ascii="方正仿宋简体" w:eastAsia="方正仿宋简体" w:hint="eastAsia"/>
          <w:kern w:val="10"/>
          <w:sz w:val="32"/>
          <w:szCs w:val="32"/>
          <w:lang w:val="zh-CN"/>
        </w:rPr>
        <w:t>进一步压实各县市招商主体责任和州级各部门行业管理责任，</w:t>
      </w:r>
      <w:r>
        <w:rPr>
          <w:rFonts w:ascii="方正仿宋简体" w:eastAsia="方正仿宋简体" w:hint="eastAsia"/>
          <w:snapToGrid w:val="0"/>
          <w:kern w:val="10"/>
          <w:sz w:val="32"/>
          <w:szCs w:val="32"/>
        </w:rPr>
        <w:t>精准制定</w:t>
      </w:r>
      <w:r>
        <w:rPr>
          <w:rFonts w:ascii="方正仿宋简体" w:eastAsia="方正仿宋简体" w:hint="eastAsia"/>
          <w:sz w:val="32"/>
          <w:szCs w:val="32"/>
        </w:rPr>
        <w:t>招大引强工作计划、明确时间表和路线图，逐一实施和跟进；精心谋划组织“走出去”和“请进来”招商活动，积极对接500强、行业龙头企业和高新技术企业，确保全年新签约和新开工协议投资亿元以上项目累计不少于30项；全年各新开工5.00亿元以上项目不少于3项；全年各新签约引进10.00亿元以上项目不少于1项；确保完成2023年引进州外、省外到位资金、实际利用外资同比增长15.00%以上、产业招商到位资金占比达60.00%以上的目标任务。</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                     </w:t>
      </w:r>
    </w:p>
    <w:p w:rsidR="00ED6D3B" w:rsidRDefault="0013694E">
      <w:pPr>
        <w:widowControl/>
        <w:ind w:firstLine="640"/>
        <w:rPr>
          <w:rFonts w:ascii="方正仿宋简体" w:eastAsia="方正仿宋简体" w:hAnsi="微软雅黑" w:cs="宋体"/>
          <w:color w:val="000000"/>
          <w:kern w:val="0"/>
          <w:sz w:val="32"/>
          <w:szCs w:val="32"/>
        </w:rPr>
      </w:pPr>
      <w:r>
        <w:rPr>
          <w:rFonts w:ascii="方正仿宋简体" w:eastAsia="方正仿宋简体" w:hAnsi="微软雅黑" w:cs="宋体" w:hint="eastAsia"/>
          <w:color w:val="000000"/>
          <w:kern w:val="0"/>
          <w:sz w:val="32"/>
          <w:szCs w:val="32"/>
        </w:rPr>
        <w:t xml:space="preserve">                           </w:t>
      </w:r>
      <w:r>
        <w:rPr>
          <w:rFonts w:ascii="方正仿宋简体" w:eastAsia="方正仿宋简体" w:hAnsi="微软雅黑" w:cs="宋体" w:hint="eastAsia"/>
          <w:color w:val="000000"/>
          <w:kern w:val="0"/>
          <w:sz w:val="32"/>
          <w:szCs w:val="32"/>
        </w:rPr>
        <w:t> </w:t>
      </w:r>
      <w:r>
        <w:rPr>
          <w:rFonts w:ascii="方正仿宋简体" w:eastAsia="方正仿宋简体" w:hAnsi="微软雅黑" w:cs="宋体" w:hint="eastAsia"/>
          <w:color w:val="000000"/>
          <w:kern w:val="0"/>
          <w:sz w:val="32"/>
          <w:szCs w:val="32"/>
        </w:rPr>
        <w:t>楚雄州投资促进局</w:t>
      </w:r>
    </w:p>
    <w:p w:rsidR="00ED6D3B" w:rsidRDefault="0013694E">
      <w:pPr>
        <w:widowControl/>
        <w:ind w:firstLine="640"/>
        <w:rPr>
          <w:rFonts w:ascii="微软雅黑" w:eastAsia="微软雅黑" w:hAnsi="微软雅黑" w:cs="宋体"/>
          <w:color w:val="000000"/>
          <w:kern w:val="0"/>
          <w:sz w:val="18"/>
          <w:szCs w:val="18"/>
        </w:rPr>
      </w:pPr>
      <w:r>
        <w:rPr>
          <w:rFonts w:ascii="方正仿宋简体" w:eastAsia="方正仿宋简体" w:hAnsi="微软雅黑" w:cs="宋体" w:hint="eastAsia"/>
          <w:color w:val="000000"/>
          <w:kern w:val="0"/>
          <w:sz w:val="32"/>
          <w:szCs w:val="32"/>
        </w:rPr>
        <w:t> </w:t>
      </w:r>
      <w:r>
        <w:rPr>
          <w:rFonts w:ascii="方正仿宋简体" w:eastAsia="方正仿宋简体" w:hAnsi="微软雅黑" w:cs="宋体" w:hint="eastAsia"/>
          <w:color w:val="000000"/>
          <w:kern w:val="0"/>
          <w:sz w:val="32"/>
          <w:szCs w:val="32"/>
        </w:rPr>
        <w:t xml:space="preserve"> </w:t>
      </w:r>
      <w:r>
        <w:rPr>
          <w:rFonts w:ascii="方正仿宋简体" w:eastAsia="方正仿宋简体" w:hAnsi="微软雅黑" w:cs="宋体" w:hint="eastAsia"/>
          <w:color w:val="000000"/>
          <w:kern w:val="0"/>
          <w:sz w:val="32"/>
          <w:szCs w:val="32"/>
        </w:rPr>
        <w:t>                       </w:t>
      </w:r>
      <w:r>
        <w:rPr>
          <w:rFonts w:ascii="方正仿宋简体" w:eastAsia="方正仿宋简体" w:hAnsi="微软雅黑" w:cs="宋体" w:hint="eastAsia"/>
          <w:color w:val="000000"/>
          <w:kern w:val="0"/>
          <w:sz w:val="32"/>
          <w:szCs w:val="32"/>
        </w:rPr>
        <w:t xml:space="preserve">             </w:t>
      </w:r>
    </w:p>
    <w:p w:rsidR="00ED6D3B" w:rsidRDefault="0013694E">
      <w:pPr>
        <w:widowControl/>
        <w:ind w:firstLine="640"/>
        <w:rPr>
          <w:rFonts w:ascii="方正仿宋简体" w:eastAsia="方正仿宋简体"/>
          <w:sz w:val="32"/>
          <w:szCs w:val="32"/>
        </w:rPr>
      </w:pPr>
      <w:r>
        <w:rPr>
          <w:rFonts w:eastAsia="微软雅黑"/>
          <w:color w:val="000000"/>
          <w:kern w:val="0"/>
          <w:sz w:val="32"/>
          <w:szCs w:val="32"/>
        </w:rPr>
        <w:t> </w:t>
      </w:r>
    </w:p>
    <w:p w:rsidR="00ED6D3B" w:rsidRDefault="00ED6D3B"/>
    <w:sectPr w:rsidR="00ED6D3B" w:rsidSect="00ED6D3B">
      <w:headerReference w:type="even" r:id="rId7"/>
      <w:headerReference w:type="default" r:id="rId8"/>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36" w:rsidRDefault="00220936" w:rsidP="00ED6D3B">
      <w:r>
        <w:separator/>
      </w:r>
    </w:p>
  </w:endnote>
  <w:endnote w:type="continuationSeparator" w:id="0">
    <w:p w:rsidR="00220936" w:rsidRDefault="00220936" w:rsidP="00ED6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36" w:rsidRDefault="00220936" w:rsidP="00ED6D3B">
      <w:r>
        <w:separator/>
      </w:r>
    </w:p>
  </w:footnote>
  <w:footnote w:type="continuationSeparator" w:id="0">
    <w:p w:rsidR="00220936" w:rsidRDefault="00220936" w:rsidP="00ED6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3B" w:rsidRDefault="00ED6D3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3B" w:rsidRDefault="00ED6D3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djZTE1OWIxYTZmOTViOGUyNDFlYTdmYTdlNTUyMGIifQ=="/>
  </w:docVars>
  <w:rsids>
    <w:rsidRoot w:val="00D76422"/>
    <w:rsid w:val="00115B0A"/>
    <w:rsid w:val="0013694E"/>
    <w:rsid w:val="00220936"/>
    <w:rsid w:val="00B2028A"/>
    <w:rsid w:val="00D76422"/>
    <w:rsid w:val="00ED6D3B"/>
    <w:rsid w:val="0CC825A4"/>
    <w:rsid w:val="6C9D5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D6D3B"/>
    <w:pPr>
      <w:spacing w:after="120"/>
    </w:pPr>
  </w:style>
  <w:style w:type="paragraph" w:styleId="a4">
    <w:name w:val="footer"/>
    <w:basedOn w:val="a"/>
    <w:link w:val="Char0"/>
    <w:uiPriority w:val="99"/>
    <w:semiHidden/>
    <w:unhideWhenUsed/>
    <w:rsid w:val="00ED6D3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ED6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Body Text First Indent"/>
    <w:basedOn w:val="a3"/>
    <w:link w:val="Char10"/>
    <w:uiPriority w:val="99"/>
    <w:unhideWhenUsed/>
    <w:qFormat/>
    <w:rsid w:val="00ED6D3B"/>
    <w:pPr>
      <w:ind w:firstLineChars="100" w:firstLine="420"/>
    </w:pPr>
    <w:rPr>
      <w:rFonts w:ascii="Calibri" w:hAnsi="Calibri"/>
    </w:rPr>
  </w:style>
  <w:style w:type="character" w:customStyle="1" w:styleId="Char1">
    <w:name w:val="页眉 Char"/>
    <w:basedOn w:val="a0"/>
    <w:link w:val="a5"/>
    <w:uiPriority w:val="99"/>
    <w:semiHidden/>
    <w:qFormat/>
    <w:rsid w:val="00ED6D3B"/>
    <w:rPr>
      <w:sz w:val="18"/>
      <w:szCs w:val="18"/>
    </w:rPr>
  </w:style>
  <w:style w:type="character" w:customStyle="1" w:styleId="Char0">
    <w:name w:val="页脚 Char"/>
    <w:basedOn w:val="a0"/>
    <w:link w:val="a4"/>
    <w:uiPriority w:val="99"/>
    <w:semiHidden/>
    <w:qFormat/>
    <w:rsid w:val="00ED6D3B"/>
    <w:rPr>
      <w:sz w:val="18"/>
      <w:szCs w:val="18"/>
    </w:rPr>
  </w:style>
  <w:style w:type="character" w:customStyle="1" w:styleId="Char">
    <w:name w:val="正文文本 Char"/>
    <w:basedOn w:val="a0"/>
    <w:link w:val="a3"/>
    <w:uiPriority w:val="99"/>
    <w:semiHidden/>
    <w:qFormat/>
    <w:rsid w:val="00ED6D3B"/>
    <w:rPr>
      <w:rFonts w:ascii="Times New Roman" w:eastAsia="宋体" w:hAnsi="Times New Roman" w:cs="Times New Roman"/>
      <w:szCs w:val="24"/>
    </w:rPr>
  </w:style>
  <w:style w:type="character" w:customStyle="1" w:styleId="Char2">
    <w:name w:val="正文首行缩进 Char"/>
    <w:basedOn w:val="Char"/>
    <w:link w:val="a6"/>
    <w:uiPriority w:val="99"/>
    <w:semiHidden/>
    <w:qFormat/>
    <w:rsid w:val="00ED6D3B"/>
  </w:style>
  <w:style w:type="character" w:customStyle="1" w:styleId="Char10">
    <w:name w:val="正文首行缩进 Char1"/>
    <w:basedOn w:val="Char"/>
    <w:link w:val="a6"/>
    <w:uiPriority w:val="99"/>
    <w:qFormat/>
    <w:rsid w:val="00ED6D3B"/>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匡湘梅</dc:creator>
  <cp:lastModifiedBy>吕振敏</cp:lastModifiedBy>
  <cp:revision>2</cp:revision>
  <dcterms:created xsi:type="dcterms:W3CDTF">2023-03-16T08:35:00Z</dcterms:created>
  <dcterms:modified xsi:type="dcterms:W3CDTF">2023-03-16T08:35:00Z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71E47A5760DE4E9DA4C391077BA31BE8</vt:lpwstr>
  </property>
</Properties>
</file>